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545F" w14:textId="77777777" w:rsidR="00225849" w:rsidRPr="00F5465A" w:rsidRDefault="00225849" w:rsidP="00225849">
      <w:pPr>
        <w:keepNext/>
        <w:outlineLvl w:val="0"/>
        <w:rPr>
          <w:rFonts w:asciiTheme="minorHAnsi" w:hAnsiTheme="minorHAnsi" w:cstheme="minorHAnsi"/>
          <w:snapToGrid w:val="0"/>
          <w:color w:val="0B2265"/>
          <w:sz w:val="44"/>
          <w:lang w:val="de-AT" w:eastAsia="en-US"/>
        </w:rPr>
      </w:pPr>
      <w:bookmarkStart w:id="0" w:name="StartOfDoc"/>
      <w:bookmarkEnd w:id="0"/>
      <w:r w:rsidRPr="00F5465A">
        <w:rPr>
          <w:rFonts w:asciiTheme="minorHAnsi" w:hAnsiTheme="minorHAnsi" w:cstheme="minorHAnsi"/>
          <w:snapToGrid w:val="0"/>
          <w:color w:val="0B2265"/>
          <w:sz w:val="44"/>
          <w:lang w:val="de-AT" w:eastAsia="en-US"/>
        </w:rPr>
        <w:t>Press</w:t>
      </w:r>
      <w:r w:rsidR="00F5465A" w:rsidRPr="00F5465A">
        <w:rPr>
          <w:rFonts w:asciiTheme="minorHAnsi" w:hAnsiTheme="minorHAnsi" w:cstheme="minorHAnsi"/>
          <w:snapToGrid w:val="0"/>
          <w:color w:val="0B2265"/>
          <w:sz w:val="44"/>
          <w:lang w:val="de-AT" w:eastAsia="en-US"/>
        </w:rPr>
        <w:t>einformation</w:t>
      </w:r>
    </w:p>
    <w:p w14:paraId="625A7868" w14:textId="77777777" w:rsidR="00225849" w:rsidRPr="00F5465A" w:rsidRDefault="00225849" w:rsidP="00225849">
      <w:pPr>
        <w:rPr>
          <w:rFonts w:asciiTheme="minorHAnsi" w:hAnsiTheme="minorHAnsi" w:cstheme="minorHAnsi"/>
          <w:szCs w:val="24"/>
          <w:lang w:val="de-AT" w:eastAsia="en-US"/>
        </w:rPr>
      </w:pPr>
    </w:p>
    <w:p w14:paraId="43CA1AF4" w14:textId="77777777" w:rsidR="00225849" w:rsidRPr="00F5465A" w:rsidRDefault="00225849" w:rsidP="00225849">
      <w:pPr>
        <w:rPr>
          <w:rFonts w:asciiTheme="minorHAnsi" w:hAnsiTheme="minorHAnsi" w:cstheme="minorHAnsi"/>
          <w:szCs w:val="24"/>
          <w:lang w:val="de-AT" w:eastAsia="en-US"/>
        </w:rPr>
      </w:pPr>
    </w:p>
    <w:p w14:paraId="3B78CF11" w14:textId="77777777" w:rsidR="005D344A" w:rsidRPr="00570F76" w:rsidRDefault="00222A89" w:rsidP="005D344A">
      <w:pPr>
        <w:rPr>
          <w:lang w:val="de-DE"/>
        </w:rPr>
      </w:pPr>
      <w:r>
        <w:rPr>
          <w:lang w:val="de-DE"/>
        </w:rPr>
        <w:t>13</w:t>
      </w:r>
      <w:r w:rsidR="005D344A" w:rsidRPr="00570F76">
        <w:rPr>
          <w:lang w:val="de-DE"/>
        </w:rPr>
        <w:t>. Oktober 2016</w:t>
      </w:r>
    </w:p>
    <w:p w14:paraId="24ACA382" w14:textId="77777777" w:rsidR="005D344A" w:rsidRPr="00570F76" w:rsidRDefault="005D344A" w:rsidP="005D344A">
      <w:pPr>
        <w:rPr>
          <w:lang w:val="de-DE"/>
        </w:rPr>
      </w:pPr>
    </w:p>
    <w:p w14:paraId="0E096E06" w14:textId="77777777" w:rsidR="00222A89" w:rsidRPr="00222A89" w:rsidRDefault="00222A89" w:rsidP="00222A89">
      <w:pPr>
        <w:rPr>
          <w:rFonts w:cs="Calibri"/>
          <w:sz w:val="28"/>
          <w:szCs w:val="28"/>
          <w:lang w:val="de-DE"/>
        </w:rPr>
      </w:pPr>
      <w:r w:rsidRPr="00222A89">
        <w:rPr>
          <w:rFonts w:cs="Calibri"/>
          <w:sz w:val="28"/>
          <w:szCs w:val="28"/>
          <w:lang w:val="de-DE"/>
        </w:rPr>
        <w:t>Innovative Sportstättenbeleuchtung Philips ArenaExperience</w:t>
      </w:r>
    </w:p>
    <w:p w14:paraId="1ACE8DB6" w14:textId="77777777" w:rsidR="00222A89" w:rsidRPr="00210A2B" w:rsidRDefault="00222A89" w:rsidP="00222A89">
      <w:pPr>
        <w:rPr>
          <w:rFonts w:cs="Calibri"/>
          <w:b/>
          <w:szCs w:val="24"/>
          <w:lang w:val="de-DE"/>
        </w:rPr>
      </w:pPr>
    </w:p>
    <w:p w14:paraId="011F3512" w14:textId="77777777" w:rsidR="00222A89" w:rsidRPr="00222A89" w:rsidRDefault="00222A89" w:rsidP="00222A89">
      <w:pPr>
        <w:rPr>
          <w:rFonts w:cs="Calibri"/>
          <w:b/>
          <w:sz w:val="28"/>
          <w:szCs w:val="28"/>
          <w:lang w:val="de-DE"/>
        </w:rPr>
      </w:pPr>
      <w:r w:rsidRPr="00222A89">
        <w:rPr>
          <w:rFonts w:cs="Calibri"/>
          <w:b/>
          <w:sz w:val="28"/>
          <w:szCs w:val="28"/>
          <w:lang w:val="de-DE"/>
        </w:rPr>
        <w:t>Neues Stadion von Atletico Madrid mit LED-Flutlicht und Beleuchtung</w:t>
      </w:r>
      <w:r w:rsidRPr="00222A89">
        <w:rPr>
          <w:rFonts w:cs="Calibri"/>
          <w:b/>
          <w:sz w:val="28"/>
          <w:szCs w:val="28"/>
          <w:lang w:val="de-DE"/>
        </w:rPr>
        <w:t>s</w:t>
      </w:r>
      <w:r w:rsidRPr="00222A89">
        <w:rPr>
          <w:rFonts w:cs="Calibri"/>
          <w:b/>
          <w:sz w:val="28"/>
          <w:szCs w:val="28"/>
          <w:lang w:val="de-DE"/>
        </w:rPr>
        <w:t>system für Fassaden sowie Gästebereiche von Philips Lighting</w:t>
      </w:r>
    </w:p>
    <w:p w14:paraId="25439EA0" w14:textId="77777777" w:rsidR="00222A89" w:rsidRPr="00296C36" w:rsidRDefault="00222A89" w:rsidP="00222A89">
      <w:pPr>
        <w:rPr>
          <w:rFonts w:cs="Calibri"/>
          <w:szCs w:val="22"/>
          <w:lang w:val="de-DE"/>
        </w:rPr>
      </w:pPr>
    </w:p>
    <w:p w14:paraId="2E29249D" w14:textId="04CF3B93" w:rsidR="00222A89" w:rsidRDefault="00222A89" w:rsidP="00222A89">
      <w:pPr>
        <w:rPr>
          <w:rFonts w:cs="Calibri"/>
          <w:szCs w:val="22"/>
          <w:lang w:val="de-DE"/>
        </w:rPr>
      </w:pPr>
      <w:r w:rsidRPr="00296C36">
        <w:rPr>
          <w:rFonts w:cs="Calibri"/>
          <w:szCs w:val="22"/>
          <w:lang w:val="de-DE"/>
        </w:rPr>
        <w:t>Spitzenfußball</w:t>
      </w:r>
      <w:r w:rsidRPr="0038527C">
        <w:rPr>
          <w:rFonts w:cs="Calibri"/>
          <w:szCs w:val="22"/>
          <w:lang w:val="de-DE"/>
        </w:rPr>
        <w:t xml:space="preserve"> in </w:t>
      </w:r>
      <w:r w:rsidR="00B42B55" w:rsidRPr="0038527C">
        <w:rPr>
          <w:rFonts w:cs="Calibri"/>
          <w:szCs w:val="22"/>
          <w:lang w:val="de-DE"/>
        </w:rPr>
        <w:t xml:space="preserve">bestem </w:t>
      </w:r>
      <w:r w:rsidRPr="0038527C">
        <w:rPr>
          <w:rFonts w:cs="Calibri"/>
          <w:szCs w:val="22"/>
          <w:lang w:val="de-DE"/>
        </w:rPr>
        <w:t>Lich</w:t>
      </w:r>
      <w:r w:rsidRPr="00296C36">
        <w:rPr>
          <w:rFonts w:cs="Calibri"/>
          <w:szCs w:val="22"/>
          <w:lang w:val="de-DE"/>
        </w:rPr>
        <w:t xml:space="preserve">t: </w:t>
      </w:r>
      <w:r>
        <w:rPr>
          <w:rFonts w:cs="Calibri"/>
          <w:szCs w:val="22"/>
          <w:lang w:val="de-DE"/>
        </w:rPr>
        <w:t xml:space="preserve">Mit dem Umzug in ihr </w:t>
      </w:r>
      <w:r w:rsidRPr="0038527C">
        <w:rPr>
          <w:rFonts w:cs="Calibri"/>
          <w:szCs w:val="22"/>
          <w:lang w:val="de-DE"/>
        </w:rPr>
        <w:t>neues St</w:t>
      </w:r>
      <w:r>
        <w:rPr>
          <w:rFonts w:cs="Calibri"/>
          <w:szCs w:val="22"/>
          <w:lang w:val="de-DE"/>
        </w:rPr>
        <w:t xml:space="preserve">adion können sich die Fans von Atletico Madrid ab 2017 auf überwältigende Fußballerlebnisse freuen. Ein Highlight der Arena wird das multifunktional einsetzbare Lichtsystem </w:t>
      </w:r>
      <w:hyperlink r:id="rId9" w:history="1">
        <w:r w:rsidRPr="00222A89">
          <w:rPr>
            <w:rStyle w:val="Hyperlink"/>
            <w:lang w:val="de-DE"/>
          </w:rPr>
          <w:t xml:space="preserve">Philips </w:t>
        </w:r>
        <w:proofErr w:type="spellStart"/>
        <w:r w:rsidRPr="00222A89">
          <w:rPr>
            <w:rStyle w:val="Hyperlink"/>
            <w:lang w:val="de-DE"/>
          </w:rPr>
          <w:t>ArenaExperience</w:t>
        </w:r>
        <w:proofErr w:type="spellEnd"/>
      </w:hyperlink>
      <w:r>
        <w:rPr>
          <w:rFonts w:cs="Calibri"/>
          <w:color w:val="0070C0"/>
          <w:szCs w:val="22"/>
          <w:u w:val="single"/>
          <w:lang w:val="de-DE"/>
        </w:rPr>
        <w:t>.</w:t>
      </w:r>
      <w:r>
        <w:rPr>
          <w:rFonts w:cs="Calibri"/>
          <w:szCs w:val="22"/>
          <w:lang w:val="de-DE"/>
        </w:rPr>
        <w:t xml:space="preserve"> Dieses wird sowohl innerhalb als auch außerhalb des Stadions für eine einzigartige Atmosph</w:t>
      </w:r>
      <w:r>
        <w:rPr>
          <w:rFonts w:cs="Calibri"/>
          <w:szCs w:val="22"/>
          <w:lang w:val="de-DE"/>
        </w:rPr>
        <w:t>ä</w:t>
      </w:r>
      <w:r>
        <w:rPr>
          <w:rFonts w:cs="Calibri"/>
          <w:szCs w:val="22"/>
          <w:lang w:val="de-DE"/>
        </w:rPr>
        <w:t>re sorgen. Es kommt in der neuen Heimspielstätte des spanischen Spitzenclubs weltweit erstmals zum Ei</w:t>
      </w:r>
      <w:r>
        <w:rPr>
          <w:rFonts w:cs="Calibri"/>
          <w:szCs w:val="22"/>
          <w:lang w:val="de-DE"/>
        </w:rPr>
        <w:t>n</w:t>
      </w:r>
      <w:r>
        <w:rPr>
          <w:rFonts w:cs="Calibri"/>
          <w:szCs w:val="22"/>
          <w:lang w:val="de-DE"/>
        </w:rPr>
        <w:t>satz – und umfasst neben LED-Flutlichtern auch Lichtlösungen für die Z</w:t>
      </w:r>
      <w:r>
        <w:rPr>
          <w:rFonts w:cs="Calibri"/>
          <w:szCs w:val="22"/>
          <w:lang w:val="de-DE"/>
        </w:rPr>
        <w:t>u</w:t>
      </w:r>
      <w:r>
        <w:rPr>
          <w:rFonts w:cs="Calibri"/>
          <w:szCs w:val="22"/>
          <w:lang w:val="de-DE"/>
        </w:rPr>
        <w:t>gangsbereiche, die Fassade und das Dach sowie für die Gästebereiche im Inneren. Der Weltmarktführer für B</w:t>
      </w:r>
      <w:r>
        <w:rPr>
          <w:rFonts w:cs="Calibri"/>
          <w:szCs w:val="22"/>
          <w:lang w:val="de-DE"/>
        </w:rPr>
        <w:t>e</w:t>
      </w:r>
      <w:r>
        <w:rPr>
          <w:rFonts w:cs="Calibri"/>
          <w:szCs w:val="22"/>
          <w:lang w:val="de-DE"/>
        </w:rPr>
        <w:t>leuchtung wird zudem offizieller Lichtpartner des spanischen Spitze</w:t>
      </w:r>
      <w:r>
        <w:rPr>
          <w:rFonts w:cs="Calibri"/>
          <w:szCs w:val="22"/>
          <w:lang w:val="de-DE"/>
        </w:rPr>
        <w:t>n</w:t>
      </w:r>
      <w:r>
        <w:rPr>
          <w:rFonts w:cs="Calibri"/>
          <w:szCs w:val="22"/>
          <w:lang w:val="de-DE"/>
        </w:rPr>
        <w:t>clubs.</w:t>
      </w:r>
    </w:p>
    <w:p w14:paraId="7B6E5AC2" w14:textId="77777777" w:rsidR="00222A89" w:rsidRDefault="00222A89" w:rsidP="00222A89">
      <w:pPr>
        <w:rPr>
          <w:rFonts w:cs="Calibri"/>
          <w:szCs w:val="22"/>
          <w:lang w:val="de-DE"/>
        </w:rPr>
      </w:pPr>
    </w:p>
    <w:p w14:paraId="539CC41E" w14:textId="77777777" w:rsidR="00222A89" w:rsidRDefault="00222A89" w:rsidP="00222A89">
      <w:pPr>
        <w:rPr>
          <w:rFonts w:cs="Calibri"/>
          <w:szCs w:val="22"/>
          <w:lang w:val="de-DE"/>
        </w:rPr>
      </w:pPr>
      <w:r>
        <w:rPr>
          <w:rFonts w:cs="Calibri"/>
          <w:szCs w:val="22"/>
          <w:lang w:val="de-DE"/>
        </w:rPr>
        <w:t>„Wir begrüßen Philips Lighting als idealen Partner. Mit der Technologieführerschaft für LED-Beleuchtung werden unsere Fans unser neues Stadion mit einzigartigen Lichtstimmungen erleben“, freut sich Atletico Madrid-Geschäftsführer Miguel Ángel Gil.</w:t>
      </w:r>
    </w:p>
    <w:p w14:paraId="401C89E4" w14:textId="77777777" w:rsidR="00222A89" w:rsidRDefault="00222A89" w:rsidP="00222A89">
      <w:pPr>
        <w:rPr>
          <w:rFonts w:cs="Calibri"/>
          <w:szCs w:val="22"/>
          <w:lang w:val="de-DE"/>
        </w:rPr>
      </w:pPr>
    </w:p>
    <w:p w14:paraId="21E2C540" w14:textId="77777777" w:rsidR="00222A89" w:rsidRDefault="00222A89" w:rsidP="00222A89">
      <w:pPr>
        <w:rPr>
          <w:rFonts w:cs="Calibri"/>
          <w:szCs w:val="22"/>
          <w:lang w:val="de-DE"/>
        </w:rPr>
      </w:pPr>
      <w:r>
        <w:rPr>
          <w:rFonts w:cs="Calibri"/>
          <w:szCs w:val="22"/>
          <w:lang w:val="de-DE"/>
        </w:rPr>
        <w:t xml:space="preserve">Das besondere Plus der </w:t>
      </w:r>
      <w:hyperlink r:id="rId10" w:history="1">
        <w:r w:rsidRPr="00222A89">
          <w:rPr>
            <w:rStyle w:val="Hyperlink"/>
            <w:lang w:val="de-DE"/>
          </w:rPr>
          <w:t xml:space="preserve">Philips </w:t>
        </w:r>
        <w:proofErr w:type="spellStart"/>
        <w:r w:rsidRPr="00222A89">
          <w:rPr>
            <w:rStyle w:val="Hyperlink"/>
            <w:lang w:val="de-DE"/>
          </w:rPr>
          <w:t>ArenaExperience</w:t>
        </w:r>
        <w:proofErr w:type="spellEnd"/>
      </w:hyperlink>
      <w:r w:rsidRPr="009E7679">
        <w:rPr>
          <w:rStyle w:val="Hyperlink"/>
          <w:lang w:val="de-DE"/>
        </w:rPr>
        <w:t>-</w:t>
      </w:r>
      <w:r>
        <w:rPr>
          <w:rFonts w:cs="Calibri"/>
          <w:szCs w:val="22"/>
          <w:lang w:val="de-DE"/>
        </w:rPr>
        <w:t>Beleuchtung liegt in deren Dynamik und Fl</w:t>
      </w:r>
      <w:r>
        <w:rPr>
          <w:rFonts w:cs="Calibri"/>
          <w:szCs w:val="22"/>
          <w:lang w:val="de-DE"/>
        </w:rPr>
        <w:t>e</w:t>
      </w:r>
      <w:r>
        <w:rPr>
          <w:rFonts w:cs="Calibri"/>
          <w:szCs w:val="22"/>
          <w:lang w:val="de-DE"/>
        </w:rPr>
        <w:t>xibilität. Am spektakulär geschwungenen Arena-Dach ermöglichen Philips VayaFlood LED-Strahler schnell und stufenlos variierbare Lichtstimmung</w:t>
      </w:r>
      <w:r w:rsidR="00F75E26">
        <w:rPr>
          <w:rFonts w:cs="Calibri"/>
          <w:szCs w:val="22"/>
          <w:lang w:val="de-DE"/>
        </w:rPr>
        <w:t>en</w:t>
      </w:r>
      <w:r>
        <w:rPr>
          <w:rFonts w:cs="Calibri"/>
          <w:szCs w:val="22"/>
          <w:lang w:val="de-DE"/>
        </w:rPr>
        <w:t xml:space="preserve"> in 16 Millionen Farben. Das eröf</w:t>
      </w:r>
      <w:r>
        <w:rPr>
          <w:rFonts w:cs="Calibri"/>
          <w:szCs w:val="22"/>
          <w:lang w:val="de-DE"/>
        </w:rPr>
        <w:t>f</w:t>
      </w:r>
      <w:r>
        <w:rPr>
          <w:rFonts w:cs="Calibri"/>
          <w:szCs w:val="22"/>
          <w:lang w:val="de-DE"/>
        </w:rPr>
        <w:t>net nahezu grenzenlose Möglichkeiten, Stadionbesuche noch emotionaler zu gestalten und das Fan-Geschehen mit interaktiven Lichteffekten zu begleiten. Die Arena in leuchtenden Ve</w:t>
      </w:r>
      <w:r>
        <w:rPr>
          <w:rFonts w:cs="Calibri"/>
          <w:szCs w:val="22"/>
          <w:lang w:val="de-DE"/>
        </w:rPr>
        <w:t>r</w:t>
      </w:r>
      <w:r>
        <w:rPr>
          <w:rFonts w:cs="Calibri"/>
          <w:szCs w:val="22"/>
          <w:lang w:val="de-DE"/>
        </w:rPr>
        <w:t>einsfarben sowie Lichtshows zu Toren sind naheliegende Anwendungsmöglichkeiten. Entsprechende Effekte lassen sich auch auf die Fassaden-Beleuchtung von Philips ColorK</w:t>
      </w:r>
      <w:r>
        <w:rPr>
          <w:rFonts w:cs="Calibri"/>
          <w:szCs w:val="22"/>
          <w:lang w:val="de-DE"/>
        </w:rPr>
        <w:t>i</w:t>
      </w:r>
      <w:r>
        <w:rPr>
          <w:rFonts w:cs="Calibri"/>
          <w:szCs w:val="22"/>
          <w:lang w:val="de-DE"/>
        </w:rPr>
        <w:t xml:space="preserve">netics erweitern. Die Vielseitigkeit und Flexibilität der Beleuchtung zahlt sich auch aus, wenn das Stadion für andere Events wie etwa Konzerte genutzt wird. </w:t>
      </w:r>
    </w:p>
    <w:p w14:paraId="13B5DE6D" w14:textId="77777777" w:rsidR="00222A89" w:rsidRDefault="00222A89" w:rsidP="00222A89">
      <w:pPr>
        <w:rPr>
          <w:rFonts w:cs="Calibri"/>
          <w:szCs w:val="22"/>
          <w:lang w:val="de-DE"/>
        </w:rPr>
      </w:pPr>
    </w:p>
    <w:p w14:paraId="4322BB96" w14:textId="77777777" w:rsidR="00222A89" w:rsidRDefault="00222A89" w:rsidP="00222A89">
      <w:pPr>
        <w:rPr>
          <w:rFonts w:cs="Calibri"/>
          <w:szCs w:val="22"/>
          <w:lang w:val="de-DE"/>
        </w:rPr>
      </w:pPr>
      <w:r>
        <w:rPr>
          <w:rFonts w:cs="Calibri"/>
          <w:szCs w:val="22"/>
          <w:lang w:val="de-DE"/>
        </w:rPr>
        <w:t>Josep Martínez, Geschäftsführer von Philips Lighting in Spanien und Portugal, betont die I</w:t>
      </w:r>
      <w:r>
        <w:rPr>
          <w:rFonts w:cs="Calibri"/>
          <w:szCs w:val="22"/>
          <w:lang w:val="de-DE"/>
        </w:rPr>
        <w:t>n</w:t>
      </w:r>
      <w:r>
        <w:rPr>
          <w:rFonts w:cs="Calibri"/>
          <w:szCs w:val="22"/>
          <w:lang w:val="de-DE"/>
        </w:rPr>
        <w:t>szenierungsmöglichkeiten der Gesamtlösung: „Licht erweckt das Stadion für die Fans zum Leben – bei ihrer Anreise aus der Ferne, am Einlass und zur Illumination des Spielgeschehens auf dem Rasen.“</w:t>
      </w:r>
    </w:p>
    <w:p w14:paraId="268347FB" w14:textId="77777777" w:rsidR="00222A89" w:rsidRPr="00210A2B" w:rsidRDefault="00222A89" w:rsidP="00222A89">
      <w:pPr>
        <w:rPr>
          <w:rFonts w:cs="Calibri"/>
          <w:szCs w:val="22"/>
          <w:lang w:val="de-DE"/>
        </w:rPr>
      </w:pPr>
    </w:p>
    <w:p w14:paraId="156D1D89" w14:textId="77777777" w:rsidR="00222A89" w:rsidRDefault="00222A89" w:rsidP="00222A89">
      <w:pPr>
        <w:rPr>
          <w:rFonts w:cs="Calibri"/>
          <w:b/>
          <w:szCs w:val="22"/>
          <w:lang w:val="de-DE"/>
        </w:rPr>
      </w:pPr>
      <w:r>
        <w:rPr>
          <w:rFonts w:cs="Calibri"/>
          <w:b/>
          <w:szCs w:val="22"/>
          <w:lang w:val="de-DE"/>
        </w:rPr>
        <w:t>Gute Sicht im Stadion und für Fernsehzuschauer</w:t>
      </w:r>
    </w:p>
    <w:p w14:paraId="1612D0D6" w14:textId="77777777" w:rsidR="00222A89" w:rsidRPr="00296C36" w:rsidRDefault="00222A89" w:rsidP="00222A89">
      <w:pPr>
        <w:rPr>
          <w:rFonts w:cs="Calibri"/>
          <w:szCs w:val="22"/>
          <w:lang w:val="de-DE"/>
        </w:rPr>
      </w:pPr>
      <w:r w:rsidRPr="00296C36">
        <w:rPr>
          <w:rFonts w:cs="Calibri"/>
          <w:szCs w:val="22"/>
          <w:lang w:val="de-DE"/>
        </w:rPr>
        <w:t>Im Fokus steht natürlich das Spielfeld. Hier garantieren 336 Philips ArenaVision LED-Flutlichtstrahler beste Sicht in bestem Licht. Sie erfüllen alle Standards der spanischen Fu</w:t>
      </w:r>
      <w:r w:rsidRPr="00296C36">
        <w:rPr>
          <w:rFonts w:cs="Calibri"/>
          <w:szCs w:val="22"/>
          <w:lang w:val="de-DE"/>
        </w:rPr>
        <w:t>ß</w:t>
      </w:r>
      <w:r w:rsidRPr="00296C36">
        <w:rPr>
          <w:rFonts w:cs="Calibri"/>
          <w:szCs w:val="22"/>
          <w:lang w:val="de-DE"/>
        </w:rPr>
        <w:t xml:space="preserve">ballliga, der UEFA und der FIFA für Stadionlicht und ermöglichen Fernsehübertragungen in </w:t>
      </w:r>
      <w:r w:rsidRPr="00296C36">
        <w:rPr>
          <w:rFonts w:cs="Calibri"/>
          <w:szCs w:val="22"/>
          <w:lang w:val="de-DE"/>
        </w:rPr>
        <w:lastRenderedPageBreak/>
        <w:t>höchster Qualität, auch bei Superzeitlupen in Ultra-HD-Auflösung. Zudem lassen sie sich ve</w:t>
      </w:r>
      <w:r w:rsidRPr="00296C36">
        <w:rPr>
          <w:rFonts w:cs="Calibri"/>
          <w:szCs w:val="22"/>
          <w:lang w:val="de-DE"/>
        </w:rPr>
        <w:t>r</w:t>
      </w:r>
      <w:r w:rsidRPr="00296C36">
        <w:rPr>
          <w:rFonts w:cs="Calibri"/>
          <w:szCs w:val="22"/>
          <w:lang w:val="de-DE"/>
        </w:rPr>
        <w:t xml:space="preserve">zögerungsfrei aus- und wieder einschalten und auch synchronisiert in Lightshows einbinden, beispielsweise während der Halbzeitpause oder vor </w:t>
      </w:r>
      <w:r w:rsidR="00F75E26">
        <w:rPr>
          <w:rFonts w:cs="Calibri"/>
          <w:szCs w:val="22"/>
          <w:lang w:val="de-DE"/>
        </w:rPr>
        <w:t xml:space="preserve">dem </w:t>
      </w:r>
      <w:r w:rsidRPr="00296C36">
        <w:rPr>
          <w:rFonts w:cs="Calibri"/>
          <w:szCs w:val="22"/>
          <w:lang w:val="de-DE"/>
        </w:rPr>
        <w:t xml:space="preserve">Anpfiff der Spiele. </w:t>
      </w:r>
    </w:p>
    <w:p w14:paraId="6AE260D4" w14:textId="77777777" w:rsidR="00222A89" w:rsidRDefault="00222A89" w:rsidP="00222A89">
      <w:pPr>
        <w:rPr>
          <w:rFonts w:cs="Calibri"/>
          <w:szCs w:val="22"/>
          <w:lang w:val="de-DE"/>
        </w:rPr>
      </w:pPr>
    </w:p>
    <w:p w14:paraId="09A9A2F9" w14:textId="77777777" w:rsidR="00222A89" w:rsidRDefault="00222A89" w:rsidP="00222A89">
      <w:pPr>
        <w:rPr>
          <w:rFonts w:cs="Calibri"/>
          <w:szCs w:val="22"/>
          <w:lang w:val="de-DE"/>
        </w:rPr>
      </w:pPr>
      <w:r>
        <w:rPr>
          <w:rFonts w:cs="Calibri"/>
          <w:szCs w:val="22"/>
          <w:lang w:val="de-DE"/>
        </w:rPr>
        <w:t xml:space="preserve">Besonderen Wert legt Atletico Madrid zudem auf die neuen </w:t>
      </w:r>
      <w:hyperlink r:id="rId11" w:history="1">
        <w:r w:rsidRPr="00222A89">
          <w:rPr>
            <w:rStyle w:val="Hyperlink"/>
            <w:lang w:val="de-DE"/>
          </w:rPr>
          <w:t>„Neptuno“-VIP-Bereiche</w:t>
        </w:r>
      </w:hyperlink>
      <w:r>
        <w:rPr>
          <w:rFonts w:cs="Calibri"/>
          <w:szCs w:val="22"/>
          <w:lang w:val="de-DE"/>
        </w:rPr>
        <w:t>. Hier unterstreichen besonders energieeffiziente und hochwertige Philips LED-Leuchten das Amb</w:t>
      </w:r>
      <w:r>
        <w:rPr>
          <w:rFonts w:cs="Calibri"/>
          <w:szCs w:val="22"/>
          <w:lang w:val="de-DE"/>
        </w:rPr>
        <w:t>i</w:t>
      </w:r>
      <w:r>
        <w:rPr>
          <w:rFonts w:cs="Calibri"/>
          <w:szCs w:val="22"/>
          <w:lang w:val="de-DE"/>
        </w:rPr>
        <w:t>ente und laden zum Verweilen ein. Sie werten das Gesamterlebnis auf und reduzieren zugleich die Energiekosten um mehr als 60 Prozent gegenüber einer herkömmlichen Beleuc</w:t>
      </w:r>
      <w:r>
        <w:rPr>
          <w:rFonts w:cs="Calibri"/>
          <w:szCs w:val="22"/>
          <w:lang w:val="de-DE"/>
        </w:rPr>
        <w:t>h</w:t>
      </w:r>
      <w:r>
        <w:rPr>
          <w:rFonts w:cs="Calibri"/>
          <w:szCs w:val="22"/>
          <w:lang w:val="de-DE"/>
        </w:rPr>
        <w:t xml:space="preserve">tung. </w:t>
      </w:r>
    </w:p>
    <w:p w14:paraId="4BDDEAF8" w14:textId="77777777" w:rsidR="00222A89" w:rsidRDefault="00222A89" w:rsidP="00222A89">
      <w:pPr>
        <w:rPr>
          <w:rFonts w:cs="Calibri"/>
          <w:szCs w:val="22"/>
          <w:lang w:val="de-DE"/>
        </w:rPr>
      </w:pPr>
    </w:p>
    <w:p w14:paraId="1B8C14FF" w14:textId="3E486D49" w:rsidR="00222A89" w:rsidRDefault="00222A89" w:rsidP="00222A89">
      <w:pPr>
        <w:rPr>
          <w:rFonts w:cs="Calibri"/>
          <w:szCs w:val="22"/>
          <w:lang w:val="de-DE"/>
        </w:rPr>
      </w:pPr>
      <w:r>
        <w:rPr>
          <w:rFonts w:cs="Calibri"/>
          <w:szCs w:val="22"/>
          <w:lang w:val="de-DE"/>
        </w:rPr>
        <w:t xml:space="preserve">Als Gesamtlösung ist das Lichtsystem maßgeschneidert auf die neue Arena mit ihren 67.000 Plätzen abgestimmt. Durch die Vielzahl an Beleuchtungsoptionen wird sich die Beleuchtung einfach, flexibel und ohne situativen Mehraufwand für unterschiedliche Veranstaltungstypen nutzen lassen – von Fußballspielen bis hin zu Konzerten. Damit wird sie die durchschnittliche Verweildauer von Gästen </w:t>
      </w:r>
      <w:r w:rsidR="00B42B55">
        <w:rPr>
          <w:rFonts w:cs="Calibri"/>
          <w:szCs w:val="22"/>
          <w:lang w:val="de-DE"/>
        </w:rPr>
        <w:t xml:space="preserve">verlängern und zu </w:t>
      </w:r>
      <w:r>
        <w:rPr>
          <w:rFonts w:cs="Calibri"/>
          <w:szCs w:val="22"/>
          <w:lang w:val="de-DE"/>
        </w:rPr>
        <w:t>Mehreinnahmen beitragen.</w:t>
      </w:r>
    </w:p>
    <w:p w14:paraId="680E3980" w14:textId="77777777" w:rsidR="00222A89" w:rsidRPr="00210A2B" w:rsidRDefault="00222A89" w:rsidP="00222A89">
      <w:pPr>
        <w:rPr>
          <w:rFonts w:cs="Calibri"/>
          <w:szCs w:val="22"/>
          <w:lang w:val="de-DE"/>
        </w:rPr>
      </w:pPr>
    </w:p>
    <w:p w14:paraId="04C0CC8E" w14:textId="77777777" w:rsidR="00222A89" w:rsidRPr="00E61D66" w:rsidRDefault="00222A89" w:rsidP="00222A89">
      <w:pPr>
        <w:rPr>
          <w:rFonts w:cs="Calibri"/>
          <w:b/>
          <w:szCs w:val="22"/>
          <w:lang w:val="de-DE" w:eastAsia="en-US"/>
        </w:rPr>
      </w:pPr>
      <w:r w:rsidRPr="00E61D66">
        <w:rPr>
          <w:rFonts w:cs="Calibri"/>
          <w:b/>
          <w:szCs w:val="22"/>
          <w:lang w:val="de-DE"/>
        </w:rPr>
        <w:t xml:space="preserve">Philips Lighting </w:t>
      </w:r>
      <w:r>
        <w:rPr>
          <w:rFonts w:cs="Calibri"/>
          <w:b/>
          <w:szCs w:val="22"/>
          <w:lang w:val="de-DE"/>
        </w:rPr>
        <w:t>für Sportstätten</w:t>
      </w:r>
    </w:p>
    <w:p w14:paraId="73740A05" w14:textId="77777777" w:rsidR="00222A89" w:rsidRDefault="00222A89" w:rsidP="00222A89">
      <w:pPr>
        <w:rPr>
          <w:rFonts w:cs="Calibri"/>
          <w:szCs w:val="22"/>
          <w:lang w:val="de-DE" w:eastAsia="en-US"/>
        </w:rPr>
      </w:pPr>
      <w:r>
        <w:rPr>
          <w:rFonts w:cs="Calibri"/>
          <w:szCs w:val="22"/>
          <w:lang w:val="de-DE" w:eastAsia="en-US"/>
        </w:rPr>
        <w:t>Philips Lighting vereint mehr als 60 Jahren Erfahrung in der Beleuchtung von Sportstätten mit professionellen Lösungen für sämtliche Bereiche von Stadien und Sporthallen: vom Spielfeld über die Tribünen, Aufenthaltsbereiche und Fassaden bis hin zu gartenbaulichen Spezialleuc</w:t>
      </w:r>
      <w:r>
        <w:rPr>
          <w:rFonts w:cs="Calibri"/>
          <w:szCs w:val="22"/>
          <w:lang w:val="de-DE" w:eastAsia="en-US"/>
        </w:rPr>
        <w:t>h</w:t>
      </w:r>
      <w:r>
        <w:rPr>
          <w:rFonts w:cs="Calibri"/>
          <w:szCs w:val="22"/>
          <w:lang w:val="de-DE" w:eastAsia="en-US"/>
        </w:rPr>
        <w:t>ten, die das Wachstum und damit die Erholung des Spielfeldrasens beschleunigen. Aktuell sind über 65 Prozent aller bedeutenden Sportstätten und 55 Prozent der großen Fußballstad</w:t>
      </w:r>
      <w:r>
        <w:rPr>
          <w:rFonts w:cs="Calibri"/>
          <w:szCs w:val="22"/>
          <w:lang w:val="de-DE" w:eastAsia="en-US"/>
        </w:rPr>
        <w:t>i</w:t>
      </w:r>
      <w:r>
        <w:rPr>
          <w:rFonts w:cs="Calibri"/>
          <w:szCs w:val="22"/>
          <w:lang w:val="de-DE" w:eastAsia="en-US"/>
        </w:rPr>
        <w:t xml:space="preserve">en mit Lichttechnologie von Philips </w:t>
      </w:r>
      <w:proofErr w:type="spellStart"/>
      <w:r w:rsidR="00B42B55">
        <w:rPr>
          <w:rFonts w:cs="Calibri"/>
          <w:szCs w:val="22"/>
          <w:lang w:val="de-DE" w:eastAsia="en-US"/>
        </w:rPr>
        <w:t>Lighting</w:t>
      </w:r>
      <w:proofErr w:type="spellEnd"/>
      <w:r w:rsidR="00B42B55">
        <w:rPr>
          <w:rFonts w:cs="Calibri"/>
          <w:szCs w:val="22"/>
          <w:lang w:val="de-DE" w:eastAsia="en-US"/>
        </w:rPr>
        <w:t xml:space="preserve"> </w:t>
      </w:r>
      <w:r>
        <w:rPr>
          <w:rFonts w:cs="Calibri"/>
          <w:szCs w:val="22"/>
          <w:lang w:val="de-DE" w:eastAsia="en-US"/>
        </w:rPr>
        <w:t xml:space="preserve">ausgestattet. </w:t>
      </w:r>
    </w:p>
    <w:p w14:paraId="45B168FD" w14:textId="77777777" w:rsidR="005D344A" w:rsidRPr="005D5843" w:rsidRDefault="005D344A" w:rsidP="005D344A">
      <w:pPr>
        <w:rPr>
          <w:lang w:val="de-DE"/>
        </w:rPr>
      </w:pPr>
    </w:p>
    <w:p w14:paraId="42157F76" w14:textId="77777777" w:rsidR="005D344A" w:rsidRPr="005D5843" w:rsidRDefault="005D344A" w:rsidP="005D344A">
      <w:pPr>
        <w:rPr>
          <w:b/>
          <w:lang w:val="de-DE"/>
        </w:rPr>
      </w:pPr>
      <w:r w:rsidRPr="00847D0B">
        <w:rPr>
          <w:b/>
          <w:lang w:val="de-DE"/>
        </w:rPr>
        <w:t>Weitere Informationen:</w:t>
      </w:r>
    </w:p>
    <w:p w14:paraId="4DC7ABA1" w14:textId="77777777" w:rsidR="005D344A" w:rsidRPr="005D5843" w:rsidRDefault="005D344A" w:rsidP="005D344A">
      <w:pPr>
        <w:rPr>
          <w:lang w:val="de-DE"/>
        </w:rPr>
      </w:pPr>
      <w:r w:rsidRPr="00847D0B">
        <w:rPr>
          <w:lang w:val="de-DE"/>
        </w:rPr>
        <w:t>Oliver Klug</w:t>
      </w:r>
    </w:p>
    <w:p w14:paraId="0010308F" w14:textId="77777777" w:rsidR="005D344A" w:rsidRPr="00F65569" w:rsidRDefault="005D344A" w:rsidP="005D344A">
      <w:pPr>
        <w:rPr>
          <w:lang w:val="de-DE"/>
        </w:rPr>
      </w:pPr>
      <w:r w:rsidRPr="00F65569">
        <w:rPr>
          <w:lang w:val="de-DE"/>
        </w:rPr>
        <w:t>Pressesprecher Philips Lighting GmbH</w:t>
      </w:r>
    </w:p>
    <w:p w14:paraId="0823951A" w14:textId="77777777" w:rsidR="005D344A" w:rsidRPr="00F65569" w:rsidRDefault="005D344A" w:rsidP="005D344A">
      <w:pPr>
        <w:rPr>
          <w:lang w:val="de-DE"/>
        </w:rPr>
      </w:pPr>
      <w:r w:rsidRPr="00F65569">
        <w:rPr>
          <w:lang w:val="de-DE"/>
        </w:rPr>
        <w:t>Tel: +49 (0) 152 22 80 05 44</w:t>
      </w:r>
    </w:p>
    <w:p w14:paraId="581BADEF" w14:textId="77777777" w:rsidR="005D344A" w:rsidRPr="00570F76" w:rsidRDefault="005D344A" w:rsidP="005D344A">
      <w:pPr>
        <w:rPr>
          <w:lang w:val="de-DE"/>
        </w:rPr>
      </w:pPr>
      <w:r w:rsidRPr="00847D0B">
        <w:rPr>
          <w:lang w:val="de-DE"/>
        </w:rPr>
        <w:t xml:space="preserve">E-Mail: </w:t>
      </w:r>
      <w:hyperlink r:id="rId12" w:history="1">
        <w:r w:rsidRPr="00570F76">
          <w:rPr>
            <w:rStyle w:val="Hyperlink"/>
            <w:lang w:val="de-DE"/>
          </w:rPr>
          <w:t>oliver.klug@philips.com</w:t>
        </w:r>
      </w:hyperlink>
    </w:p>
    <w:p w14:paraId="38EC86C1" w14:textId="77777777" w:rsidR="005D344A" w:rsidRPr="00F65569" w:rsidRDefault="005D344A" w:rsidP="005D344A">
      <w:pPr>
        <w:rPr>
          <w:lang w:val="de-DE"/>
        </w:rPr>
      </w:pPr>
    </w:p>
    <w:p w14:paraId="64FA7513" w14:textId="77777777" w:rsidR="005D344A" w:rsidRPr="00F65569" w:rsidRDefault="005D344A" w:rsidP="005D344A">
      <w:pPr>
        <w:rPr>
          <w:b/>
          <w:lang w:val="de-DE"/>
        </w:rPr>
      </w:pPr>
      <w:r w:rsidRPr="00F65569">
        <w:rPr>
          <w:b/>
          <w:lang w:val="de-DE"/>
        </w:rPr>
        <w:t>Über Philips Lighting</w:t>
      </w:r>
    </w:p>
    <w:p w14:paraId="4340EFD0" w14:textId="5D1E2C9D" w:rsidR="00D5422A" w:rsidRPr="005D344A" w:rsidRDefault="005D344A" w:rsidP="0038527C">
      <w:pPr>
        <w:rPr>
          <w:rFonts w:asciiTheme="minorHAnsi" w:hAnsiTheme="minorHAnsi" w:cstheme="minorHAnsi"/>
          <w:iCs/>
          <w:lang w:val="de-DE" w:eastAsia="en-US"/>
        </w:rPr>
      </w:pPr>
      <w:r w:rsidRPr="00847D0B">
        <w:rPr>
          <w:lang w:val="de-DE"/>
        </w:rPr>
        <w:t>Philips Lighting (Euronext Amsterdam: LIGHT) ist ein weltweit führender Anbieter von B</w:t>
      </w:r>
      <w:r w:rsidRPr="00847D0B">
        <w:rPr>
          <w:lang w:val="de-DE"/>
        </w:rPr>
        <w:t>e</w:t>
      </w:r>
      <w:r w:rsidRPr="00847D0B">
        <w:rPr>
          <w:lang w:val="de-DE"/>
        </w:rPr>
        <w:t>leuchtungsprodukten, -systemen sowie -services. Das Unternehmen kombiniert seine Erkenntnisse um die positive Wirkung von Licht auf Menschen mit einer umfassenden Techn</w:t>
      </w:r>
      <w:r w:rsidRPr="00847D0B">
        <w:rPr>
          <w:lang w:val="de-DE"/>
        </w:rPr>
        <w:t>o</w:t>
      </w:r>
      <w:r w:rsidRPr="00847D0B">
        <w:rPr>
          <w:lang w:val="de-DE"/>
        </w:rPr>
        <w:t>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w:t>
      </w:r>
      <w:bookmarkStart w:id="1" w:name="_GoBack"/>
      <w:bookmarkEnd w:id="1"/>
      <w:r w:rsidRPr="00847D0B">
        <w:rPr>
          <w:lang w:val="de-DE"/>
        </w:rPr>
        <w:t>st der führende Anbieter für vernetzte Lichtsysteme und pr</w:t>
      </w:r>
      <w:r w:rsidRPr="00847D0B">
        <w:rPr>
          <w:lang w:val="de-DE"/>
        </w:rPr>
        <w:t>o</w:t>
      </w:r>
      <w:r w:rsidRPr="00847D0B">
        <w:rPr>
          <w:lang w:val="de-DE"/>
        </w:rPr>
        <w:t xml:space="preserve">fessionelle Services und nutzt das Internet der Dinge, um Licht jenseits reiner Beleuchtung in eine vollständig vernetzte Welt zu transformieren – Zuhause, in Gebäuden sowie in urbanen Räumen. In 2015 hat Philips Lighting mit weltweit 36.000 Mitarbeitern in mehr als 70 Ländern einen Umsatz von 7,4 Milliarden Euro erzielt. </w:t>
      </w:r>
      <w:r w:rsidR="0038527C" w:rsidRPr="00F065AD">
        <w:rPr>
          <w:rFonts w:asciiTheme="minorHAnsi" w:hAnsiTheme="minorHAnsi" w:cstheme="minorHAnsi"/>
          <w:iCs/>
          <w:lang w:val="de-AT" w:eastAsia="en-US"/>
        </w:rPr>
        <w:t xml:space="preserve">Neuigkeiten veröffentlicht Philips </w:t>
      </w:r>
      <w:proofErr w:type="spellStart"/>
      <w:r w:rsidR="0038527C" w:rsidRPr="00F065AD">
        <w:rPr>
          <w:rFonts w:asciiTheme="minorHAnsi" w:hAnsiTheme="minorHAnsi" w:cstheme="minorHAnsi"/>
          <w:iCs/>
          <w:lang w:val="de-AT" w:eastAsia="en-US"/>
        </w:rPr>
        <w:t>Lighting</w:t>
      </w:r>
      <w:proofErr w:type="spellEnd"/>
      <w:r w:rsidR="0038527C" w:rsidRPr="00F065AD">
        <w:rPr>
          <w:rFonts w:asciiTheme="minorHAnsi" w:hAnsiTheme="minorHAnsi" w:cstheme="minorHAnsi"/>
          <w:iCs/>
          <w:lang w:val="de-AT" w:eastAsia="en-US"/>
        </w:rPr>
        <w:t xml:space="preserve"> auf </w:t>
      </w:r>
      <w:hyperlink r:id="rId13" w:history="1">
        <w:r w:rsidR="0038527C" w:rsidRPr="0038527C">
          <w:rPr>
            <w:rStyle w:val="Hyperlink"/>
            <w:lang w:val="de-DE"/>
          </w:rPr>
          <w:t>www.philips.de/a-w/about/news.html</w:t>
        </w:r>
      </w:hyperlink>
    </w:p>
    <w:sectPr w:rsidR="00D5422A" w:rsidRPr="005D344A"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0C370" w15:done="0"/>
  <w15:commentEx w15:paraId="4836697E" w15:paraIdParent="1160C370" w15:done="0"/>
  <w15:commentEx w15:paraId="6A79DD63" w15:done="0"/>
  <w15:commentEx w15:paraId="602F1E44" w15:paraIdParent="6A79DD63" w15:done="0"/>
  <w15:commentEx w15:paraId="0AA907D9" w15:done="0"/>
  <w15:commentEx w15:paraId="119ECDF3" w15:done="0"/>
  <w15:commentEx w15:paraId="144FAD03" w15:paraIdParent="119ECD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CDFA" w14:textId="77777777" w:rsidR="001A6BA7" w:rsidRDefault="001A6BA7">
      <w:r>
        <w:separator/>
      </w:r>
    </w:p>
  </w:endnote>
  <w:endnote w:type="continuationSeparator" w:id="0">
    <w:p w14:paraId="00C4AB9F" w14:textId="77777777" w:rsidR="001A6BA7" w:rsidRDefault="001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8DEA"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3FEE"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F50B704" w14:textId="77777777" w:rsidTr="00F77841">
      <w:trPr>
        <w:cantSplit/>
        <w:trHeight w:val="454"/>
      </w:trPr>
      <w:tc>
        <w:tcPr>
          <w:tcW w:w="8414" w:type="dxa"/>
        </w:tcPr>
        <w:p w14:paraId="252C4B47"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7" w:name="MLTableFooter"/>
        </w:p>
      </w:tc>
    </w:tr>
    <w:tr w:rsidR="009E2945" w:rsidRPr="00A613E1" w14:paraId="2FB93C45" w14:textId="77777777" w:rsidTr="00F77841">
      <w:trPr>
        <w:cantSplit/>
        <w:trHeight w:hRule="exact" w:val="907"/>
      </w:trPr>
      <w:tc>
        <w:tcPr>
          <w:tcW w:w="8414" w:type="dxa"/>
          <w:vAlign w:val="bottom"/>
        </w:tcPr>
        <w:p w14:paraId="4689CE39"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8" w:name="LgoShield2013"/>
          <w:r w:rsidRPr="00225849">
            <w:rPr>
              <w:rFonts w:cs="Calibri"/>
              <w:noProof/>
              <w:sz w:val="16"/>
              <w:szCs w:val="16"/>
              <w:lang w:val="en-GB"/>
            </w:rPr>
            <w:t xml:space="preserve"> </w:t>
          </w:r>
          <w:bookmarkEnd w:id="8"/>
        </w:p>
      </w:tc>
    </w:tr>
    <w:tr w:rsidR="009E2945" w:rsidRPr="00A613E1" w14:paraId="61446447" w14:textId="77777777" w:rsidTr="00F77841">
      <w:trPr>
        <w:cantSplit/>
        <w:trHeight w:hRule="exact" w:val="454"/>
      </w:trPr>
      <w:tc>
        <w:tcPr>
          <w:tcW w:w="8414" w:type="dxa"/>
        </w:tcPr>
        <w:p w14:paraId="7049FB8E"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6D0EC87B" w14:textId="77777777" w:rsidTr="00F77841">
      <w:trPr>
        <w:cantSplit/>
        <w:trHeight w:val="493"/>
      </w:trPr>
      <w:tc>
        <w:tcPr>
          <w:tcW w:w="8414" w:type="dxa"/>
        </w:tcPr>
        <w:p w14:paraId="17C7F500"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7"/>
  </w:tbl>
  <w:p w14:paraId="6B2DFB76"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5E14C38B" w14:textId="77777777" w:rsidR="005D0415" w:rsidRDefault="005D0415">
    <w:pPr>
      <w:framePr w:w="1418" w:h="1134" w:hSpace="284" w:wrap="around" w:vAnchor="page" w:hAnchor="page" w:xAlign="right" w:y="12475"/>
      <w:shd w:val="clear" w:color="FFFFFF" w:fill="auto"/>
      <w:rPr>
        <w:lang w:val="en-GB"/>
      </w:rPr>
    </w:pPr>
  </w:p>
  <w:p w14:paraId="5D9E9811" w14:textId="77777777" w:rsidR="005D0415" w:rsidRDefault="005D0415">
    <w:pPr>
      <w:tabs>
        <w:tab w:val="left" w:pos="7035"/>
      </w:tabs>
      <w:spacing w:line="1400" w:lineRule="exact"/>
      <w:rPr>
        <w:sz w:val="2"/>
        <w:lang w:val="en-GB"/>
      </w:rPr>
    </w:pPr>
  </w:p>
  <w:p w14:paraId="283CA596" w14:textId="77777777" w:rsidR="005D0415" w:rsidRDefault="005D0415">
    <w:pPr>
      <w:spacing w:line="240" w:lineRule="exact"/>
      <w:rPr>
        <w:sz w:val="2"/>
        <w:lang w:val="en-GB"/>
      </w:rPr>
    </w:pPr>
  </w:p>
  <w:p w14:paraId="39A92410"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7286" w14:textId="77777777" w:rsidR="001A6BA7" w:rsidRDefault="001A6BA7">
      <w:r>
        <w:separator/>
      </w:r>
    </w:p>
  </w:footnote>
  <w:footnote w:type="continuationSeparator" w:id="0">
    <w:p w14:paraId="1CCEC256" w14:textId="77777777" w:rsidR="001A6BA7" w:rsidRDefault="001A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95D2" w14:textId="77777777" w:rsidR="005D0415" w:rsidRDefault="005D0415">
    <w:pPr>
      <w:spacing w:line="332" w:lineRule="exact"/>
      <w:rPr>
        <w:noProof/>
      </w:rPr>
    </w:pPr>
  </w:p>
  <w:p w14:paraId="52FF779F" w14:textId="77777777" w:rsidR="005D0415" w:rsidRDefault="005D0415">
    <w:pPr>
      <w:framePr w:w="737" w:h="1746" w:hRule="exact" w:hSpace="181" w:wrap="around" w:vAnchor="page" w:hAnchor="page" w:x="800" w:yAlign="bottom"/>
      <w:shd w:val="solid" w:color="FFFFFF" w:fill="auto"/>
      <w:rPr>
        <w:sz w:val="2"/>
      </w:rPr>
    </w:pPr>
  </w:p>
  <w:p w14:paraId="2D9D02E7" w14:textId="77777777" w:rsidR="009E2945" w:rsidRDefault="00225849" w:rsidP="00FD097C">
    <w:pPr>
      <w:framePr w:w="6057" w:h="856" w:wrap="around" w:vAnchor="page" w:hAnchor="page" w:x="1736" w:y="1243"/>
      <w:spacing w:line="720" w:lineRule="auto"/>
    </w:pPr>
    <w:bookmarkStart w:id="2" w:name="LgoWordmarkPage2"/>
    <w:r>
      <w:rPr>
        <w:rFonts w:cs="Calibri"/>
        <w:noProof/>
        <w:lang w:val="de-DE"/>
      </w:rPr>
      <w:drawing>
        <wp:inline distT="0" distB="0" distL="0" distR="0" wp14:anchorId="1D59E43C" wp14:editId="1C959443">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7B852038" w14:textId="77777777" w:rsidR="00464CE7" w:rsidRDefault="007D1A3F">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14:paraId="3D320F69" w14:textId="77777777" w:rsidR="005D0415" w:rsidRDefault="007D1A3F">
    <w:pPr>
      <w:spacing w:line="332" w:lineRule="exact"/>
      <w:rPr>
        <w:lang w:val="en-GB"/>
      </w:rPr>
    </w:pPr>
    <w:r>
      <w:rPr>
        <w:lang w:val="en-GB"/>
      </w:rPr>
      <w:fldChar w:fldCharType="end"/>
    </w:r>
  </w:p>
  <w:p w14:paraId="44860DC7" w14:textId="77777777" w:rsidR="005D0415" w:rsidRDefault="005D0415">
    <w:pPr>
      <w:spacing w:line="332" w:lineRule="exact"/>
      <w:rPr>
        <w:lang w:val="en-GB"/>
      </w:rPr>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6CE41063" w14:textId="77777777" w:rsidTr="00F5465A">
      <w:trPr>
        <w:cantSplit/>
      </w:trPr>
      <w:tc>
        <w:tcPr>
          <w:tcW w:w="4756" w:type="dxa"/>
        </w:tcPr>
        <w:p w14:paraId="65CB74F1" w14:textId="77777777" w:rsidR="00F5465A" w:rsidRDefault="00F5465A">
          <w:pPr>
            <w:rPr>
              <w:lang w:val="en-GB"/>
            </w:rPr>
          </w:pPr>
        </w:p>
      </w:tc>
      <w:tc>
        <w:tcPr>
          <w:tcW w:w="1585" w:type="dxa"/>
        </w:tcPr>
        <w:p w14:paraId="49521FBC" w14:textId="77777777" w:rsidR="00F5465A" w:rsidRDefault="00F5465A">
          <w:pPr>
            <w:rPr>
              <w:lang w:val="en-GB"/>
            </w:rPr>
          </w:pPr>
        </w:p>
      </w:tc>
      <w:tc>
        <w:tcPr>
          <w:tcW w:w="2590" w:type="dxa"/>
          <w:tcMar>
            <w:right w:w="0" w:type="dxa"/>
          </w:tcMar>
        </w:tcPr>
        <w:p w14:paraId="6E98557F" w14:textId="77777777" w:rsidR="00F5465A" w:rsidRPr="0001308C" w:rsidRDefault="00B24ABB" w:rsidP="00F5465A">
          <w:pPr>
            <w:jc w:val="right"/>
            <w:rPr>
              <w:sz w:val="16"/>
              <w:szCs w:val="16"/>
              <w:lang w:val="en-GB"/>
            </w:rPr>
          </w:pPr>
          <w:bookmarkStart w:id="3" w:name="Page"/>
          <w:r>
            <w:rPr>
              <w:sz w:val="16"/>
              <w:szCs w:val="16"/>
              <w:lang w:val="en-GB"/>
            </w:rPr>
            <w:t>Seite</w:t>
          </w:r>
          <w:r w:rsidR="00F5465A">
            <w:rPr>
              <w:sz w:val="16"/>
              <w:szCs w:val="16"/>
              <w:lang w:val="en-GB"/>
            </w:rPr>
            <w:t xml:space="preserve">: </w:t>
          </w:r>
          <w:bookmarkEnd w:id="3"/>
          <w:r w:rsidR="00F5465A" w:rsidRPr="0001308C">
            <w:rPr>
              <w:sz w:val="16"/>
              <w:szCs w:val="16"/>
              <w:lang w:val="en-GB"/>
            </w:rPr>
            <w:t xml:space="preserve"> </w:t>
          </w:r>
          <w:r w:rsidR="007D1A3F" w:rsidRPr="0001308C">
            <w:rPr>
              <w:sz w:val="16"/>
              <w:szCs w:val="16"/>
              <w:lang w:val="en-GB"/>
            </w:rPr>
            <w:fldChar w:fldCharType="begin"/>
          </w:r>
          <w:r w:rsidR="00F5465A" w:rsidRPr="0001308C">
            <w:rPr>
              <w:sz w:val="16"/>
              <w:szCs w:val="16"/>
              <w:lang w:val="en-GB"/>
            </w:rPr>
            <w:instrText xml:space="preserve"> Page </w:instrText>
          </w:r>
          <w:r w:rsidR="007D1A3F" w:rsidRPr="0001308C">
            <w:rPr>
              <w:sz w:val="16"/>
              <w:szCs w:val="16"/>
              <w:lang w:val="en-GB"/>
            </w:rPr>
            <w:fldChar w:fldCharType="separate"/>
          </w:r>
          <w:r w:rsidR="0038527C">
            <w:rPr>
              <w:noProof/>
              <w:sz w:val="16"/>
              <w:szCs w:val="16"/>
              <w:lang w:val="en-GB"/>
            </w:rPr>
            <w:t>2</w:t>
          </w:r>
          <w:r w:rsidR="007D1A3F" w:rsidRPr="0001308C">
            <w:rPr>
              <w:sz w:val="16"/>
              <w:szCs w:val="16"/>
              <w:lang w:val="en-GB"/>
            </w:rPr>
            <w:fldChar w:fldCharType="end"/>
          </w:r>
        </w:p>
      </w:tc>
      <w:tc>
        <w:tcPr>
          <w:tcW w:w="3108" w:type="dxa"/>
        </w:tcPr>
        <w:p w14:paraId="6514E00C" w14:textId="77777777" w:rsidR="00F5465A" w:rsidRDefault="00F5465A" w:rsidP="00F5465A">
          <w:pPr>
            <w:jc w:val="right"/>
            <w:rPr>
              <w:sz w:val="16"/>
              <w:szCs w:val="16"/>
              <w:lang w:val="en-GB"/>
            </w:rPr>
          </w:pPr>
        </w:p>
      </w:tc>
    </w:tr>
  </w:tbl>
  <w:p w14:paraId="0455929D"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51E7" w14:textId="77777777" w:rsidR="005D0415" w:rsidRDefault="005D0415">
    <w:pPr>
      <w:spacing w:line="240" w:lineRule="exact"/>
      <w:rPr>
        <w:noProof/>
      </w:rPr>
    </w:pPr>
    <w:bookmarkStart w:id="4" w:name="LgoWordmarkRef"/>
  </w:p>
  <w:p w14:paraId="5FE7D6F8" w14:textId="77777777" w:rsidR="005D0415" w:rsidRDefault="005D0415">
    <w:pPr>
      <w:spacing w:line="240" w:lineRule="exact"/>
      <w:rPr>
        <w:lang w:val="en-GB"/>
      </w:rPr>
    </w:pPr>
    <w:bookmarkStart w:id="5" w:name="Dashes"/>
    <w:bookmarkEnd w:id="4"/>
  </w:p>
  <w:bookmarkEnd w:id="5"/>
  <w:p w14:paraId="5C2ECFF1" w14:textId="77777777" w:rsidR="005D0415" w:rsidRDefault="005D0415">
    <w:pPr>
      <w:spacing w:line="240" w:lineRule="exact"/>
      <w:rPr>
        <w:lang w:val="en-GB"/>
      </w:rPr>
    </w:pPr>
  </w:p>
  <w:p w14:paraId="0AEC4751" w14:textId="77777777" w:rsidR="005D0415" w:rsidRDefault="005D0415">
    <w:pPr>
      <w:spacing w:line="240" w:lineRule="exact"/>
      <w:rPr>
        <w:lang w:val="en-GB"/>
      </w:rPr>
    </w:pPr>
  </w:p>
  <w:p w14:paraId="25789E15" w14:textId="77777777" w:rsidR="005D0415" w:rsidRDefault="005D0415">
    <w:pPr>
      <w:spacing w:line="240" w:lineRule="exact"/>
      <w:rPr>
        <w:lang w:val="en-GB"/>
      </w:rPr>
    </w:pPr>
  </w:p>
  <w:p w14:paraId="1F555330" w14:textId="77777777" w:rsidR="00D426B5" w:rsidRDefault="00225849" w:rsidP="009C16F2">
    <w:pPr>
      <w:framePr w:w="6198" w:h="964" w:hRule="exact" w:wrap="around" w:vAnchor="page" w:hAnchor="page" w:x="1736" w:y="1050" w:anchorLock="1"/>
      <w:ind w:right="15"/>
      <w:rPr>
        <w:noProof/>
        <w:lang w:val="en-GB"/>
      </w:rPr>
    </w:pPr>
    <w:bookmarkStart w:id="6" w:name="LgoWordmark"/>
    <w:r>
      <w:rPr>
        <w:rFonts w:cs="Calibri"/>
        <w:noProof/>
        <w:lang w:val="de-DE"/>
      </w:rPr>
      <w:drawing>
        <wp:inline distT="0" distB="0" distL="0" distR="0" wp14:anchorId="3165863D" wp14:editId="1EDB98F8">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6"/>
    <w:r w:rsidR="00D426B5">
      <w:rPr>
        <w:noProof/>
        <w:lang w:val="en-GB"/>
      </w:rPr>
      <w:t xml:space="preserve"> </w:t>
    </w:r>
  </w:p>
  <w:p w14:paraId="27651DD3" w14:textId="77777777" w:rsidR="005D0415" w:rsidRDefault="005D0415">
    <w:pPr>
      <w:spacing w:line="240" w:lineRule="exact"/>
      <w:rPr>
        <w:lang w:val="en-GB"/>
      </w:rPr>
    </w:pPr>
  </w:p>
  <w:p w14:paraId="6D35E2C5" w14:textId="77777777" w:rsidR="005D0415" w:rsidRDefault="005D0415">
    <w:pPr>
      <w:spacing w:line="240" w:lineRule="exact"/>
      <w:rPr>
        <w:lang w:val="en-GB"/>
      </w:rPr>
    </w:pPr>
  </w:p>
  <w:p w14:paraId="47498578"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7FC5433"/>
    <w:multiLevelType w:val="hybridMultilevel"/>
    <w:tmpl w:val="25405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9B088F"/>
    <w:multiLevelType w:val="hybridMultilevel"/>
    <w:tmpl w:val="33A48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ug, Oliver">
    <w15:presenceInfo w15:providerId="None" w15:userId="Klug,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1308C"/>
    <w:rsid w:val="00014F84"/>
    <w:rsid w:val="000260FC"/>
    <w:rsid w:val="00035A19"/>
    <w:rsid w:val="00047D5C"/>
    <w:rsid w:val="00056E22"/>
    <w:rsid w:val="00065C1E"/>
    <w:rsid w:val="00081964"/>
    <w:rsid w:val="00091FB2"/>
    <w:rsid w:val="000943AB"/>
    <w:rsid w:val="0009471A"/>
    <w:rsid w:val="000C5A71"/>
    <w:rsid w:val="000C706F"/>
    <w:rsid w:val="000D2E72"/>
    <w:rsid w:val="000F2014"/>
    <w:rsid w:val="000F2F8C"/>
    <w:rsid w:val="000F713C"/>
    <w:rsid w:val="00110B19"/>
    <w:rsid w:val="00117A79"/>
    <w:rsid w:val="0012462A"/>
    <w:rsid w:val="00124843"/>
    <w:rsid w:val="00130EE2"/>
    <w:rsid w:val="001360B4"/>
    <w:rsid w:val="00141127"/>
    <w:rsid w:val="0017161F"/>
    <w:rsid w:val="00171EAD"/>
    <w:rsid w:val="00184129"/>
    <w:rsid w:val="0019312A"/>
    <w:rsid w:val="00195ADF"/>
    <w:rsid w:val="00195C05"/>
    <w:rsid w:val="001A19B9"/>
    <w:rsid w:val="001A6BA7"/>
    <w:rsid w:val="001A79B7"/>
    <w:rsid w:val="001C2732"/>
    <w:rsid w:val="001E388F"/>
    <w:rsid w:val="001E4783"/>
    <w:rsid w:val="001F4835"/>
    <w:rsid w:val="001F58C5"/>
    <w:rsid w:val="00205E8C"/>
    <w:rsid w:val="00221DD3"/>
    <w:rsid w:val="00222A89"/>
    <w:rsid w:val="00225849"/>
    <w:rsid w:val="00242321"/>
    <w:rsid w:val="00244059"/>
    <w:rsid w:val="00255825"/>
    <w:rsid w:val="002644CF"/>
    <w:rsid w:val="002646CD"/>
    <w:rsid w:val="00274407"/>
    <w:rsid w:val="002A6E21"/>
    <w:rsid w:val="002C3953"/>
    <w:rsid w:val="002D465C"/>
    <w:rsid w:val="002E2AE1"/>
    <w:rsid w:val="002E6842"/>
    <w:rsid w:val="002F7D92"/>
    <w:rsid w:val="002F7FAA"/>
    <w:rsid w:val="00303852"/>
    <w:rsid w:val="003105DD"/>
    <w:rsid w:val="0032047C"/>
    <w:rsid w:val="00321D12"/>
    <w:rsid w:val="0032484E"/>
    <w:rsid w:val="00334962"/>
    <w:rsid w:val="00350F6A"/>
    <w:rsid w:val="00354631"/>
    <w:rsid w:val="0035650B"/>
    <w:rsid w:val="00363923"/>
    <w:rsid w:val="00365BA0"/>
    <w:rsid w:val="00383300"/>
    <w:rsid w:val="0038527C"/>
    <w:rsid w:val="003A5F1A"/>
    <w:rsid w:val="003C378A"/>
    <w:rsid w:val="003C7BC4"/>
    <w:rsid w:val="003E696C"/>
    <w:rsid w:val="004033EC"/>
    <w:rsid w:val="00412931"/>
    <w:rsid w:val="00431130"/>
    <w:rsid w:val="00436CE4"/>
    <w:rsid w:val="00443609"/>
    <w:rsid w:val="0044687A"/>
    <w:rsid w:val="00450919"/>
    <w:rsid w:val="004538EB"/>
    <w:rsid w:val="00464CE7"/>
    <w:rsid w:val="00480776"/>
    <w:rsid w:val="004A084D"/>
    <w:rsid w:val="004A2257"/>
    <w:rsid w:val="004B7D7B"/>
    <w:rsid w:val="004D5872"/>
    <w:rsid w:val="004E611D"/>
    <w:rsid w:val="005075CF"/>
    <w:rsid w:val="00514AB2"/>
    <w:rsid w:val="00515460"/>
    <w:rsid w:val="0054717D"/>
    <w:rsid w:val="00553441"/>
    <w:rsid w:val="00570A71"/>
    <w:rsid w:val="00586282"/>
    <w:rsid w:val="00591CBB"/>
    <w:rsid w:val="0059364F"/>
    <w:rsid w:val="005C0D07"/>
    <w:rsid w:val="005D0415"/>
    <w:rsid w:val="005D27A2"/>
    <w:rsid w:val="005D344A"/>
    <w:rsid w:val="005F1CED"/>
    <w:rsid w:val="005F5B7B"/>
    <w:rsid w:val="0060195B"/>
    <w:rsid w:val="006204FC"/>
    <w:rsid w:val="00625EEB"/>
    <w:rsid w:val="00636C20"/>
    <w:rsid w:val="00671080"/>
    <w:rsid w:val="00671BF6"/>
    <w:rsid w:val="00672916"/>
    <w:rsid w:val="006769C4"/>
    <w:rsid w:val="00691551"/>
    <w:rsid w:val="00694039"/>
    <w:rsid w:val="0069636E"/>
    <w:rsid w:val="006A5164"/>
    <w:rsid w:val="006B10CA"/>
    <w:rsid w:val="006D0E25"/>
    <w:rsid w:val="006D7A4F"/>
    <w:rsid w:val="006E365A"/>
    <w:rsid w:val="006F50A9"/>
    <w:rsid w:val="00700037"/>
    <w:rsid w:val="00713A54"/>
    <w:rsid w:val="0072438F"/>
    <w:rsid w:val="00724D9F"/>
    <w:rsid w:val="007265AF"/>
    <w:rsid w:val="0073157C"/>
    <w:rsid w:val="007419B6"/>
    <w:rsid w:val="007476CD"/>
    <w:rsid w:val="00754D1D"/>
    <w:rsid w:val="00763DBC"/>
    <w:rsid w:val="00765796"/>
    <w:rsid w:val="00767F9F"/>
    <w:rsid w:val="00783C5B"/>
    <w:rsid w:val="007852E7"/>
    <w:rsid w:val="0079014C"/>
    <w:rsid w:val="0079197B"/>
    <w:rsid w:val="007B1B4C"/>
    <w:rsid w:val="007B60D8"/>
    <w:rsid w:val="007D1A3F"/>
    <w:rsid w:val="007E7D83"/>
    <w:rsid w:val="007F5C5A"/>
    <w:rsid w:val="007F663B"/>
    <w:rsid w:val="008065CA"/>
    <w:rsid w:val="00837998"/>
    <w:rsid w:val="0084715E"/>
    <w:rsid w:val="008608DA"/>
    <w:rsid w:val="00880FB4"/>
    <w:rsid w:val="00893E98"/>
    <w:rsid w:val="008A5A22"/>
    <w:rsid w:val="008B225F"/>
    <w:rsid w:val="008B7637"/>
    <w:rsid w:val="008C731D"/>
    <w:rsid w:val="008F3B50"/>
    <w:rsid w:val="008F4C19"/>
    <w:rsid w:val="008F7DC3"/>
    <w:rsid w:val="009249FF"/>
    <w:rsid w:val="00933592"/>
    <w:rsid w:val="009432E0"/>
    <w:rsid w:val="0094371D"/>
    <w:rsid w:val="00962D0E"/>
    <w:rsid w:val="00976AF8"/>
    <w:rsid w:val="00976DEC"/>
    <w:rsid w:val="009836E6"/>
    <w:rsid w:val="00983ABE"/>
    <w:rsid w:val="0098592E"/>
    <w:rsid w:val="0099772D"/>
    <w:rsid w:val="009A302D"/>
    <w:rsid w:val="009B03CB"/>
    <w:rsid w:val="009C16F2"/>
    <w:rsid w:val="009D0765"/>
    <w:rsid w:val="009E2945"/>
    <w:rsid w:val="009E7679"/>
    <w:rsid w:val="009F0F23"/>
    <w:rsid w:val="00A0186A"/>
    <w:rsid w:val="00A0626A"/>
    <w:rsid w:val="00A45509"/>
    <w:rsid w:val="00A613E1"/>
    <w:rsid w:val="00A73855"/>
    <w:rsid w:val="00AA1551"/>
    <w:rsid w:val="00AA3BCC"/>
    <w:rsid w:val="00AB1495"/>
    <w:rsid w:val="00AD7FD4"/>
    <w:rsid w:val="00AE0637"/>
    <w:rsid w:val="00AE387F"/>
    <w:rsid w:val="00AF74AD"/>
    <w:rsid w:val="00B141FB"/>
    <w:rsid w:val="00B22224"/>
    <w:rsid w:val="00B23C51"/>
    <w:rsid w:val="00B24ABB"/>
    <w:rsid w:val="00B279D3"/>
    <w:rsid w:val="00B42B55"/>
    <w:rsid w:val="00B5535D"/>
    <w:rsid w:val="00B63A04"/>
    <w:rsid w:val="00B71759"/>
    <w:rsid w:val="00B77B78"/>
    <w:rsid w:val="00B967A4"/>
    <w:rsid w:val="00B96D9B"/>
    <w:rsid w:val="00BA1932"/>
    <w:rsid w:val="00BA71D4"/>
    <w:rsid w:val="00BD217B"/>
    <w:rsid w:val="00C16D9B"/>
    <w:rsid w:val="00C42352"/>
    <w:rsid w:val="00C42A85"/>
    <w:rsid w:val="00C46E13"/>
    <w:rsid w:val="00C73796"/>
    <w:rsid w:val="00C80E08"/>
    <w:rsid w:val="00C90041"/>
    <w:rsid w:val="00C96175"/>
    <w:rsid w:val="00CA12BA"/>
    <w:rsid w:val="00CB592E"/>
    <w:rsid w:val="00CC4CE1"/>
    <w:rsid w:val="00CE46FA"/>
    <w:rsid w:val="00CF4E87"/>
    <w:rsid w:val="00D0023B"/>
    <w:rsid w:val="00D17ECB"/>
    <w:rsid w:val="00D20DA9"/>
    <w:rsid w:val="00D31A0E"/>
    <w:rsid w:val="00D404DC"/>
    <w:rsid w:val="00D426B5"/>
    <w:rsid w:val="00D46308"/>
    <w:rsid w:val="00D5422A"/>
    <w:rsid w:val="00D56FC7"/>
    <w:rsid w:val="00D60AE9"/>
    <w:rsid w:val="00D901BA"/>
    <w:rsid w:val="00D948B8"/>
    <w:rsid w:val="00D957C3"/>
    <w:rsid w:val="00DA60CC"/>
    <w:rsid w:val="00DB0D0D"/>
    <w:rsid w:val="00DC6433"/>
    <w:rsid w:val="00DC72B7"/>
    <w:rsid w:val="00DD3D62"/>
    <w:rsid w:val="00DD5243"/>
    <w:rsid w:val="00DE36DE"/>
    <w:rsid w:val="00DE5EA6"/>
    <w:rsid w:val="00E10A1F"/>
    <w:rsid w:val="00E1617A"/>
    <w:rsid w:val="00E17F57"/>
    <w:rsid w:val="00E2088F"/>
    <w:rsid w:val="00E40199"/>
    <w:rsid w:val="00E412C3"/>
    <w:rsid w:val="00E439A6"/>
    <w:rsid w:val="00E502E5"/>
    <w:rsid w:val="00E50437"/>
    <w:rsid w:val="00E529B9"/>
    <w:rsid w:val="00E55BD6"/>
    <w:rsid w:val="00E60953"/>
    <w:rsid w:val="00E62463"/>
    <w:rsid w:val="00E70F79"/>
    <w:rsid w:val="00E73838"/>
    <w:rsid w:val="00E73C6E"/>
    <w:rsid w:val="00E84385"/>
    <w:rsid w:val="00E85731"/>
    <w:rsid w:val="00EA175A"/>
    <w:rsid w:val="00EB1008"/>
    <w:rsid w:val="00EB207D"/>
    <w:rsid w:val="00EC7BB4"/>
    <w:rsid w:val="00ED78A8"/>
    <w:rsid w:val="00F224EF"/>
    <w:rsid w:val="00F263F6"/>
    <w:rsid w:val="00F42983"/>
    <w:rsid w:val="00F5465A"/>
    <w:rsid w:val="00F57CC4"/>
    <w:rsid w:val="00F64725"/>
    <w:rsid w:val="00F72B37"/>
    <w:rsid w:val="00F75E26"/>
    <w:rsid w:val="00F77841"/>
    <w:rsid w:val="00F77C4A"/>
    <w:rsid w:val="00F83E49"/>
    <w:rsid w:val="00F85737"/>
    <w:rsid w:val="00FA040B"/>
    <w:rsid w:val="00FA14EC"/>
    <w:rsid w:val="00FB326A"/>
    <w:rsid w:val="00FD0475"/>
    <w:rsid w:val="00FD097C"/>
    <w:rsid w:val="00FD75C8"/>
    <w:rsid w:val="00FF2F34"/>
    <w:rsid w:val="00FF32D5"/>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6C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character" w:styleId="BesuchterHyperlink">
    <w:name w:val="FollowedHyperlink"/>
    <w:basedOn w:val="Absatz-Standardschriftart"/>
    <w:semiHidden/>
    <w:unhideWhenUsed/>
    <w:rsid w:val="00450919"/>
    <w:rPr>
      <w:color w:val="800080" w:themeColor="followedHyperlink"/>
      <w:u w:val="single"/>
    </w:rPr>
  </w:style>
  <w:style w:type="character" w:styleId="Kommentarzeichen">
    <w:name w:val="annotation reference"/>
    <w:basedOn w:val="Absatz-Standardschriftart"/>
    <w:unhideWhenUsed/>
    <w:rsid w:val="001F4835"/>
    <w:rPr>
      <w:sz w:val="16"/>
      <w:szCs w:val="16"/>
    </w:rPr>
  </w:style>
  <w:style w:type="paragraph" w:styleId="Kommentartext">
    <w:name w:val="annotation text"/>
    <w:basedOn w:val="Standard"/>
    <w:link w:val="KommentartextZchn"/>
    <w:unhideWhenUsed/>
    <w:rsid w:val="001F4835"/>
    <w:rPr>
      <w:sz w:val="20"/>
    </w:rPr>
  </w:style>
  <w:style w:type="character" w:customStyle="1" w:styleId="KommentartextZchn">
    <w:name w:val="Kommentartext Zchn"/>
    <w:basedOn w:val="Absatz-Standardschriftart"/>
    <w:link w:val="Kommentartext"/>
    <w:rsid w:val="001F4835"/>
    <w:rPr>
      <w:rFonts w:ascii="Calibri" w:hAnsi="Calibri"/>
      <w:lang w:val="en-US"/>
    </w:rPr>
  </w:style>
  <w:style w:type="paragraph" w:styleId="Kommentarthema">
    <w:name w:val="annotation subject"/>
    <w:basedOn w:val="Kommentartext"/>
    <w:next w:val="Kommentartext"/>
    <w:link w:val="KommentarthemaZchn"/>
    <w:semiHidden/>
    <w:unhideWhenUsed/>
    <w:rsid w:val="001F4835"/>
    <w:rPr>
      <w:b/>
      <w:bCs/>
    </w:rPr>
  </w:style>
  <w:style w:type="character" w:customStyle="1" w:styleId="KommentarthemaZchn">
    <w:name w:val="Kommentarthema Zchn"/>
    <w:basedOn w:val="KommentartextZchn"/>
    <w:link w:val="Kommentarthema"/>
    <w:semiHidden/>
    <w:rsid w:val="001F4835"/>
    <w:rPr>
      <w:rFonts w:ascii="Calibri" w:hAnsi="Calibri"/>
      <w:b/>
      <w:bCs/>
      <w:lang w:val="en-US"/>
    </w:rPr>
  </w:style>
  <w:style w:type="paragraph" w:styleId="Listenabsatz">
    <w:name w:val="List Paragraph"/>
    <w:basedOn w:val="Standard"/>
    <w:uiPriority w:val="34"/>
    <w:rsid w:val="00983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character" w:styleId="BesuchterHyperlink">
    <w:name w:val="FollowedHyperlink"/>
    <w:basedOn w:val="Absatz-Standardschriftart"/>
    <w:semiHidden/>
    <w:unhideWhenUsed/>
    <w:rsid w:val="00450919"/>
    <w:rPr>
      <w:color w:val="800080" w:themeColor="followedHyperlink"/>
      <w:u w:val="single"/>
    </w:rPr>
  </w:style>
  <w:style w:type="character" w:styleId="Kommentarzeichen">
    <w:name w:val="annotation reference"/>
    <w:basedOn w:val="Absatz-Standardschriftart"/>
    <w:unhideWhenUsed/>
    <w:rsid w:val="001F4835"/>
    <w:rPr>
      <w:sz w:val="16"/>
      <w:szCs w:val="16"/>
    </w:rPr>
  </w:style>
  <w:style w:type="paragraph" w:styleId="Kommentartext">
    <w:name w:val="annotation text"/>
    <w:basedOn w:val="Standard"/>
    <w:link w:val="KommentartextZchn"/>
    <w:unhideWhenUsed/>
    <w:rsid w:val="001F4835"/>
    <w:rPr>
      <w:sz w:val="20"/>
    </w:rPr>
  </w:style>
  <w:style w:type="character" w:customStyle="1" w:styleId="KommentartextZchn">
    <w:name w:val="Kommentartext Zchn"/>
    <w:basedOn w:val="Absatz-Standardschriftart"/>
    <w:link w:val="Kommentartext"/>
    <w:rsid w:val="001F4835"/>
    <w:rPr>
      <w:rFonts w:ascii="Calibri" w:hAnsi="Calibri"/>
      <w:lang w:val="en-US"/>
    </w:rPr>
  </w:style>
  <w:style w:type="paragraph" w:styleId="Kommentarthema">
    <w:name w:val="annotation subject"/>
    <w:basedOn w:val="Kommentartext"/>
    <w:next w:val="Kommentartext"/>
    <w:link w:val="KommentarthemaZchn"/>
    <w:semiHidden/>
    <w:unhideWhenUsed/>
    <w:rsid w:val="001F4835"/>
    <w:rPr>
      <w:b/>
      <w:bCs/>
    </w:rPr>
  </w:style>
  <w:style w:type="character" w:customStyle="1" w:styleId="KommentarthemaZchn">
    <w:name w:val="Kommentarthema Zchn"/>
    <w:basedOn w:val="KommentartextZchn"/>
    <w:link w:val="Kommentarthema"/>
    <w:semiHidden/>
    <w:rsid w:val="001F4835"/>
    <w:rPr>
      <w:rFonts w:ascii="Calibri" w:hAnsi="Calibri"/>
      <w:b/>
      <w:bCs/>
      <w:lang w:val="en-US"/>
    </w:rPr>
  </w:style>
  <w:style w:type="paragraph" w:styleId="Listenabsatz">
    <w:name w:val="List Paragraph"/>
    <w:basedOn w:val="Standard"/>
    <w:uiPriority w:val="34"/>
    <w:rsid w:val="0098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972634441">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de/a-w/about/news.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oliver.klug@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ptunopremiu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hilips.com/arenaexperien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hilips.com/arenaexperi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E584-AD83-47C8-800A-509C4C5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4894</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Simone Kuhl</cp:lastModifiedBy>
  <cp:revision>2</cp:revision>
  <cp:lastPrinted>2002-03-12T13:40:00Z</cp:lastPrinted>
  <dcterms:created xsi:type="dcterms:W3CDTF">2016-10-13T09:16:00Z</dcterms:created>
  <dcterms:modified xsi:type="dcterms:W3CDTF">2016-10-13T09:16:00Z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